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STARTUP DISSOLUTION DECISION CHECKLIST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Prepare an evidence-based closure conversation and a complete question list for qualified legal, tax, and financial advisors.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 teams considering whether to close a startup and needing a structured inventory before taking formal action.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24,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Decision threshold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written threshold separates temporary difficulty from the conditions under which continuing would no longer be responsible or viable.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Runway or solvency threshold: [For advisor review]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Product or market threshold: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capacity threshold: [Condition]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Alternatives tested before closure: [Actions]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Stakeholders and obligations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stakeholder inventory helps founders avoid overlooking duties to employees, customers, investors, creditors, and authorities.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Employees and contractors: [List and obligations]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Customers and partners: [List and commitments]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Investors, lenders, and creditors: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Authorities and filings: [For professional review]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Cash and liabilities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Current cash and liability facts are necessary to sequence decisions without preferring assumptions over valid obligations.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Cash by account and date: [Amounts]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Known liabilities and due dates: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Contingent or disputed obligations: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Payments requiring advisor guidance: [Items]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IP/data/contracts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Intellectual property, personal data, and contracts may carry ongoing restrictions even after operations stop.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Company IP and ownership records: [Inventory]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 and personal data: [Retention or deletion questions]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Active contracts and termination terms: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Systems, domains, and repositories: [Disposition plan]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Team/customer communication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Sequenced, factual communication reduces avoidable harm and helps stakeholders understand service, support, and contact changes.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Team message, owner, and timing: [Plan]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 message, owner, and timing: [Plan]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Investor and partner message: [Plan]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Support and records contact after closure: [Details]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Formal closure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Formal closure requires jurisdiction-specific steps so ending operations is not mistaken for ending the company's obligations.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Board or shareholder approvals: [For counsel]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Government and tax filings: [For advisors]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Account and registration closures: [Checklist]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Final records owner and retention: [Name and plan]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checklist is a decision aid and not legal, tax, financial, insolvency, or accounting advice. Engage qualified professionals in every relevant jurisdiction before acting.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Startup Dissolution Decision Checklist</dc:title>
  <dc:subject>en; public-template-v1; startup-dissolution-decision-checklist; sha256:3cff1fc2982775f0f9d7466507560b05848e91a4ac49f444efad3acfdbcff10c</dc:subject>
  <dc:creator>CofounderFit</dc:creator>
  <dc:description>Review thresholds, stakeholders, cash, liabilities, IP, data, contracts, communications, and formal closure before dissolving a startup.</dc:description>
  <cp:lastModifiedBy>CofounderFit (en)</cp:lastModifiedBy>
  <cp:revision>1</cp:revision>
  <dcterms:created xsi:type="dcterms:W3CDTF">2026-08-24T20:11:22.028Z</dcterms:created>
  <dcterms:modified xsi:type="dcterms:W3CDTF">2026-08-24T20:11:22.028Z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