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FOUNDER VESTING AGREEMENT TEMPLATE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the template to discuss how equity is earned over time, then validate whether the partnership can handle the conversation before equity is locked.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Founders who have agreed on equity but need to protect the company if commitment changes.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17,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Equity subject to vesting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Each founder's target equity should be listed separately from the amount currently vested. This keeps the ownership promise connected to ongoing contribution.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Target ownership: [Percentage]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Shares or units subject to vesting: [Number or percentage]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Vesting start date: [Date]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Vesting schedule and cliff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The founders agree that equity will vest over [Vesting Period]. No equity vests before the cliff unless the founders explicitly agree otherwise in writing.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Vesting period: [48 months / custom]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Cliff period: [12 months / custom]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Vesting frequency after cliff: [Monthly / quarterly / custom]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First vesting event: [Date or rule]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Departure before full vesting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If a founder leaves before all equity is vested, the company should have a clear process for unvested equity. The goal is to avoid dead equity while treating the departing founder fairly.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Voluntary departure: [Treatment of unvested equity]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Termination for cause: [Treatment of unvested and vested equity]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Good leaver scenario: [Optional treatment]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Notice period: [Number of days]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Role change or reduced commitment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The founders should agree what happens if a founder becomes part-time, changes responsibilities, or stops owning a critical function.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Reduced commitment threshold: [Hours per week or role change]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Effect on future vesting: [Continue / pause / amend]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Approval required for vesting changes: [Unanimous / board / other]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Acceleration and sale events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Acceleration terms should be explicit. If they are not needed, say so. If they are needed, define whether acceleration is single-trigger, double-trigger, partial, or none.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Acceleration on company sale: [None / partial / full]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Acceleration on termination after sale: [None / partial / full]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Approval process for exceptions: [Process]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Legal 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template is for informational purposes only and does not constitute legal, tax, or financial advice. Review final vesting terms with qualified professionals before signing.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Vesting Agreement Template</dc:title>
  <dc:subject>en; public-template-v1; founder-vesting-agreement-template; sha256:872c40df31e69b7b83b8f9b790c83045406fe258051491c6976bb48540f35d9c</dc:subject>
  <dc:creator>CofounderFit</dc:creator>
  <dc:description>Download a founder vesting agreement template covering vesting schedules, cliffs, departures, repurchase rights, and role changes.</dc:description>
  <cp:lastModifiedBy>CofounderFit (en)</cp:lastModifiedBy>
  <cp:revision>1</cp:revision>
  <dcterms:created xsi:type="dcterms:W3CDTF">2026-08-17T18:32:50.143Z</dcterms:created>
  <dcterms:modified xsi:type="dcterms:W3CDTF">2026-08-17T18:32:50.143Z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