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drawing>
          <wp:inline distT="0" distB="0" distL="0" distR="0">
            <wp:extent cx="1714500" cy="457200"/>
            <wp:effectExtent t="0" r="0" b="0" l="0"/>
            <wp:docPr id="1" name="CofounderFit logo" descr="CofounderFit logo" title="Cofounder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b/>
          <w:bCs/>
          <w:color w:val="111827"/>
          <w:sz w:val="34"/>
          <w:szCs w:val="34"/>
        </w:rPr>
        <w:t xml:space="preserve">CEO CTO RESPONSIBILITY AGREEMENT</w:t>
      </w:r>
    </w:p>
    <w:p>
      <w:pPr>
        <w:spacing w:after="360"/>
        <w:jc w:val="center"/>
      </w:pPr>
      <w:r>
        <w:rPr>
          <w:color w:val="6B7280"/>
          <w:sz w:val="20"/>
          <w:szCs w:val="20"/>
        </w:rPr>
        <w:t xml:space="preserve">Prepared by CofounderFit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Create a practical role draft for legal and governance review before title ambiguity becomes operating conflict.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Audience: CEO and CTO cofounders who need clearer accountability across company, product, commercial, and technical work.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Generated: August 24, 2026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1. Company outcomes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Shared company outcomes keep the roles connected so functional ownership does not become competing agendas.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Current company milestone: [Outcome and date]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Customer outcome: [Metric]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Financial or runway outcome: [Metric]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Technical reliability outcome: [Metric]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2. CEO ownership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Explicit CEO ownership clarifies accountability for company direction and external commitments without implying unlimited authority.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Strategy and financing responsibilities: [Scope]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Sales and partnership responsibilities: [Scope]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People and operating responsibilities: [Scope]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CEO authority boundaries: [Limits]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3. CTO ownership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Explicit CTO ownership protects technical judgment while connecting architecture and engineering decisions to company needs.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Architecture and platform responsibilities: [Scope]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Engineering delivery responsibilities: [Scope]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Security and reliability responsibilities: [Scope]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CTO authority boundaries: [Limits]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4. Shared decisions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Naming shared decisions prevents one function from committing the other to irreversible cost, timing, or risk.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Product strategy decisions: [Approval rule]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Senior hiring decisions: [Approval rule]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Major budget decisions: [Threshold]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Security or contractual commitments: [Approval rule]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5. Operating handoffs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Defined handoffs reduce dropped context between customer promises, product choices, and engineering delivery.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Sales-to-product handoff: [Inputs and owner]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Product-to-engineering handoff: [Inputs and owner]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Incident-to-customer handoff: [Process]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Decision record and update channel: [Location]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6. Role review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Role review matters because the right founder responsibilities change as the team hires leaders and the company matures.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Scheduled review cadence: [Dates]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Review triggers: [Funding, hiring, product stage]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Evidence used: [Outcomes and feedback]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Approval for role amendments: [Authority]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Legal disclaimer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This draft is informational and is not legal advice. Have qualified counsel review it for the company's governance documents and jurisdiction before adoption or signature.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4"/>
          <w:szCs w:val="24"/>
        </w:rPr>
        <w:t xml:space="preserve">Next step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Use this document to structure the conversation, then validate cofounder compatibility before signing final terms or splitting equity.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Assessment: https://www.cofounderfit.com/assessment</w:t>
      </w:r>
    </w:p>
    <w:sectPr>
      <w:type w:val="continuous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535d596001bbea071bf5a35116e9b74d8997f0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CEO CTO Responsibility Agreement</dc:title>
  <dc:subject>en; public-template-v1; ceo-cto-responsibility-agreement; sha256:f4783a20ac7c9900d9b33d26c29b5d583f320d7bea822eb761f750c62260e817</dc:subject>
  <dc:creator>CofounderFit</dc:creator>
  <dc:description>Draft CEO and CTO responsibilities, shared decisions, operating handoffs, and role review terms for a founder-led startup.</dc:description>
  <cp:lastModifiedBy>CofounderFit (en)</cp:lastModifiedBy>
  <cp:revision>1</cp:revision>
  <dcterms:created xsi:type="dcterms:W3CDTF">2026-08-24T22:15:36.581Z</dcterms:created>
  <dcterms:modified xsi:type="dcterms:W3CDTF">2026-08-24T22:15:36.581Z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